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13" w:rsidRPr="00FC2353" w:rsidRDefault="002268DD" w:rsidP="002268DD">
      <w:pPr>
        <w:rPr>
          <w:rFonts w:ascii="Georgia" w:hAnsi="Georgia" w:cs="Arial"/>
          <w:sz w:val="32"/>
          <w:szCs w:val="32"/>
          <w:shd w:val="clear" w:color="auto" w:fill="FFFFFF"/>
        </w:rPr>
      </w:pPr>
      <w:r w:rsidRPr="00FC2353">
        <w:rPr>
          <w:rFonts w:ascii="Verdana" w:hAnsi="Verdana"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650658E" wp14:editId="4554CC5B">
            <wp:simplePos x="2099310" y="1159510"/>
            <wp:positionH relativeFrom="margin">
              <wp:align>right</wp:align>
            </wp:positionH>
            <wp:positionV relativeFrom="margin">
              <wp:posOffset>-245533</wp:posOffset>
            </wp:positionV>
            <wp:extent cx="1092835" cy="7448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.Jose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912" cy="743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353">
        <w:rPr>
          <w:rStyle w:val="Zvraznn"/>
          <w:rFonts w:ascii="Georgia" w:hAnsi="Georgia" w:cs="Arial"/>
          <w:b/>
          <w:bCs/>
          <w:i w:val="0"/>
          <w:iCs w:val="0"/>
          <w:sz w:val="32"/>
          <w:szCs w:val="32"/>
          <w:shd w:val="clear" w:color="auto" w:fill="FFFFFF"/>
        </w:rPr>
        <w:t xml:space="preserve">Svatý otec </w:t>
      </w:r>
      <w:r w:rsidR="00AE7EFF" w:rsidRPr="00FC2353">
        <w:rPr>
          <w:rStyle w:val="Zvraznn"/>
          <w:rFonts w:ascii="Georgia" w:hAnsi="Georgia" w:cs="Arial"/>
          <w:b/>
          <w:bCs/>
          <w:i w:val="0"/>
          <w:iCs w:val="0"/>
          <w:sz w:val="32"/>
          <w:szCs w:val="32"/>
          <w:shd w:val="clear" w:color="auto" w:fill="FFFFFF"/>
        </w:rPr>
        <w:t>František vyhlásil</w:t>
      </w:r>
      <w:r w:rsidR="00FC2353">
        <w:rPr>
          <w:rFonts w:ascii="Georgia" w:hAnsi="Georgia" w:cs="Arial"/>
          <w:sz w:val="32"/>
          <w:szCs w:val="32"/>
          <w:shd w:val="clear" w:color="auto" w:fill="FFFFFF"/>
        </w:rPr>
        <w:br/>
      </w:r>
      <w:bookmarkStart w:id="0" w:name="_GoBack"/>
      <w:bookmarkEnd w:id="0"/>
      <w:r w:rsidR="00AE7EFF" w:rsidRPr="00FC2353">
        <w:rPr>
          <w:rFonts w:ascii="Georgia" w:hAnsi="Georgia" w:cs="Arial"/>
          <w:sz w:val="32"/>
          <w:szCs w:val="32"/>
          <w:shd w:val="clear" w:color="auto" w:fill="FFFFFF"/>
        </w:rPr>
        <w:t>od</w:t>
      </w:r>
      <w:r w:rsidRPr="00FC2353">
        <w:rPr>
          <w:rFonts w:ascii="Georgia" w:hAnsi="Georgia" w:cs="Arial"/>
          <w:sz w:val="32"/>
          <w:szCs w:val="32"/>
          <w:shd w:val="clear" w:color="auto" w:fill="FFFFFF"/>
        </w:rPr>
        <w:t>e</w:t>
      </w:r>
      <w:r w:rsidR="00AE7EFF" w:rsidRPr="00FC2353">
        <w:rPr>
          <w:rFonts w:ascii="Georgia" w:hAnsi="Georgia" w:cs="Arial"/>
          <w:sz w:val="32"/>
          <w:szCs w:val="32"/>
          <w:shd w:val="clear" w:color="auto" w:fill="FFFFFF"/>
        </w:rPr>
        <w:t xml:space="preserve"> dne slavnosti Neposkvrněného početí Panny Marie</w:t>
      </w:r>
      <w:r w:rsidR="00AE7EFF" w:rsidRPr="00FC2353">
        <w:rPr>
          <w:rFonts w:ascii="Georgia" w:hAnsi="Georgia" w:cs="Arial"/>
          <w:sz w:val="32"/>
          <w:szCs w:val="32"/>
          <w:shd w:val="clear" w:color="auto" w:fill="FFFFFF"/>
        </w:rPr>
        <w:t xml:space="preserve"> </w:t>
      </w:r>
      <w:r w:rsidRPr="00FC2353">
        <w:rPr>
          <w:rFonts w:ascii="Georgia" w:hAnsi="Georgia" w:cs="Arial"/>
          <w:sz w:val="32"/>
          <w:szCs w:val="32"/>
          <w:shd w:val="clear" w:color="auto" w:fill="FFFFFF"/>
        </w:rPr>
        <w:br/>
      </w:r>
      <w:r w:rsidR="00AE7EFF" w:rsidRPr="00FC2353">
        <w:rPr>
          <w:rFonts w:ascii="Georgia" w:hAnsi="Georgia" w:cs="Arial"/>
          <w:b/>
          <w:sz w:val="32"/>
          <w:szCs w:val="32"/>
          <w:shd w:val="clear" w:color="auto" w:fill="FFFFFF"/>
        </w:rPr>
        <w:t>8. 12. 2020</w:t>
      </w:r>
      <w:r w:rsidR="00AE7EFF" w:rsidRPr="00FC2353">
        <w:rPr>
          <w:rFonts w:ascii="Georgia" w:hAnsi="Georgia" w:cs="Arial"/>
          <w:b/>
          <w:sz w:val="32"/>
          <w:szCs w:val="32"/>
          <w:shd w:val="clear" w:color="auto" w:fill="FFFFFF"/>
        </w:rPr>
        <w:t xml:space="preserve"> do 8.</w:t>
      </w:r>
      <w:r w:rsidR="00AE7EFF" w:rsidRPr="00FC2353">
        <w:rPr>
          <w:rFonts w:ascii="Georgia" w:hAnsi="Georgia" w:cs="Arial"/>
          <w:b/>
          <w:sz w:val="32"/>
          <w:szCs w:val="32"/>
          <w:shd w:val="clear" w:color="auto" w:fill="FFFFFF"/>
        </w:rPr>
        <w:t xml:space="preserve"> </w:t>
      </w:r>
      <w:r w:rsidR="00AE7EFF" w:rsidRPr="00FC2353">
        <w:rPr>
          <w:rFonts w:ascii="Georgia" w:hAnsi="Georgia" w:cs="Arial"/>
          <w:b/>
          <w:sz w:val="32"/>
          <w:szCs w:val="32"/>
          <w:shd w:val="clear" w:color="auto" w:fill="FFFFFF"/>
        </w:rPr>
        <w:t>12.</w:t>
      </w:r>
      <w:r w:rsidR="00AE7EFF" w:rsidRPr="00FC2353">
        <w:rPr>
          <w:rFonts w:ascii="Georgia" w:hAnsi="Georgia" w:cs="Arial"/>
          <w:b/>
          <w:sz w:val="32"/>
          <w:szCs w:val="32"/>
          <w:shd w:val="clear" w:color="auto" w:fill="FFFFFF"/>
        </w:rPr>
        <w:t xml:space="preserve"> </w:t>
      </w:r>
      <w:r w:rsidRPr="00FC2353">
        <w:rPr>
          <w:rFonts w:ascii="Georgia" w:hAnsi="Georgia" w:cs="Arial"/>
          <w:b/>
          <w:sz w:val="32"/>
          <w:szCs w:val="32"/>
          <w:shd w:val="clear" w:color="auto" w:fill="FFFFFF"/>
        </w:rPr>
        <w:t>2021</w:t>
      </w:r>
      <w:r w:rsidRPr="00FC2353">
        <w:rPr>
          <w:rFonts w:ascii="Georgia" w:hAnsi="Georgia" w:cs="Arial"/>
          <w:sz w:val="32"/>
          <w:szCs w:val="32"/>
          <w:shd w:val="clear" w:color="auto" w:fill="FFFFFF"/>
        </w:rPr>
        <w:br/>
      </w:r>
      <w:r w:rsidR="00AE7EFF" w:rsidRPr="00FC2353">
        <w:rPr>
          <w:rFonts w:ascii="Georgia" w:hAnsi="Georgia" w:cs="Arial"/>
          <w:sz w:val="32"/>
          <w:szCs w:val="32"/>
          <w:shd w:val="clear" w:color="auto" w:fill="FFFFFF"/>
        </w:rPr>
        <w:t xml:space="preserve"> zvláštním rokem </w:t>
      </w:r>
      <w:r w:rsidR="00AE7EFF" w:rsidRPr="00FC2353">
        <w:rPr>
          <w:rStyle w:val="Zvraznn"/>
          <w:rFonts w:ascii="Georgia" w:hAnsi="Georgia" w:cs="Arial"/>
          <w:b/>
          <w:bCs/>
          <w:i w:val="0"/>
          <w:iCs w:val="0"/>
          <w:sz w:val="32"/>
          <w:szCs w:val="32"/>
          <w:shd w:val="clear" w:color="auto" w:fill="FFFFFF"/>
        </w:rPr>
        <w:t>SVATÉHO JOSEFA</w:t>
      </w:r>
      <w:r w:rsidR="00AE7EFF" w:rsidRPr="00FC2353">
        <w:rPr>
          <w:rFonts w:ascii="Georgia" w:hAnsi="Georgia" w:cs="Arial"/>
          <w:sz w:val="32"/>
          <w:szCs w:val="32"/>
          <w:shd w:val="clear" w:color="auto" w:fill="FFFFFF"/>
        </w:rPr>
        <w:t>.</w:t>
      </w:r>
    </w:p>
    <w:p w:rsidR="00AE7EFF" w:rsidRDefault="00AE7EFF" w:rsidP="00AE7EF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Učinil tak a</w:t>
      </w:r>
      <w:r w:rsidRPr="00AE7EFF">
        <w:rPr>
          <w:rFonts w:ascii="Georgia" w:hAnsi="Georgia"/>
          <w:sz w:val="24"/>
          <w:szCs w:val="24"/>
        </w:rPr>
        <w:t>poštolský</w:t>
      </w:r>
      <w:r w:rsidRPr="00AE7EFF">
        <w:rPr>
          <w:rFonts w:ascii="Georgia" w:hAnsi="Georgia"/>
          <w:sz w:val="24"/>
          <w:szCs w:val="24"/>
        </w:rPr>
        <w:t>m</w:t>
      </w:r>
      <w:r w:rsidRPr="00AE7EFF">
        <w:rPr>
          <w:rFonts w:ascii="Georgia" w:hAnsi="Georgia"/>
          <w:sz w:val="24"/>
          <w:szCs w:val="24"/>
        </w:rPr>
        <w:t xml:space="preserve"> list</w:t>
      </w:r>
      <w:r w:rsidRPr="00AE7EFF">
        <w:rPr>
          <w:rFonts w:ascii="Georgia" w:hAnsi="Georgia"/>
          <w:sz w:val="24"/>
          <w:szCs w:val="24"/>
        </w:rPr>
        <w:t>em</w:t>
      </w:r>
      <w:r w:rsidRPr="00AE7EFF">
        <w:rPr>
          <w:rFonts w:ascii="Georgia" w:hAnsi="Georgia"/>
          <w:sz w:val="24"/>
          <w:szCs w:val="24"/>
        </w:rPr>
        <w:t xml:space="preserve"> </w:t>
      </w:r>
      <w:hyperlink r:id="rId6" w:history="1">
        <w:proofErr w:type="spellStart"/>
        <w:r w:rsidRPr="002268DD">
          <w:rPr>
            <w:rStyle w:val="Hypertextovodkaz"/>
            <w:rFonts w:ascii="Georgia" w:hAnsi="Georgia"/>
            <w:b/>
            <w:color w:val="4F81BD" w:themeColor="accent1"/>
            <w:sz w:val="24"/>
            <w:szCs w:val="24"/>
          </w:rPr>
          <w:t>Patris</w:t>
        </w:r>
        <w:proofErr w:type="spellEnd"/>
        <w:r w:rsidRPr="002268DD">
          <w:rPr>
            <w:rStyle w:val="Hypertextovodkaz"/>
            <w:rFonts w:ascii="Georgia" w:hAnsi="Georgia"/>
            <w:b/>
            <w:color w:val="4F81BD" w:themeColor="accent1"/>
            <w:sz w:val="24"/>
            <w:szCs w:val="24"/>
          </w:rPr>
          <w:t xml:space="preserve"> </w:t>
        </w:r>
        <w:proofErr w:type="spellStart"/>
        <w:r w:rsidRPr="002268DD">
          <w:rPr>
            <w:rStyle w:val="Hypertextovodkaz"/>
            <w:rFonts w:ascii="Georgia" w:hAnsi="Georgia"/>
            <w:b/>
            <w:color w:val="4F81BD" w:themeColor="accent1"/>
            <w:sz w:val="24"/>
            <w:szCs w:val="24"/>
          </w:rPr>
          <w:t>corde</w:t>
        </w:r>
        <w:proofErr w:type="spellEnd"/>
      </w:hyperlink>
      <w:r w:rsidRPr="00AE7EFF">
        <w:rPr>
          <w:rFonts w:ascii="Georgia" w:hAnsi="Georgia"/>
          <w:sz w:val="24"/>
          <w:szCs w:val="24"/>
        </w:rPr>
        <w:t xml:space="preserve"> </w:t>
      </w:r>
      <w:r w:rsidRPr="00AE7EFF">
        <w:rPr>
          <w:rFonts w:ascii="Georgia" w:hAnsi="Georgia"/>
          <w:sz w:val="24"/>
          <w:szCs w:val="24"/>
        </w:rPr>
        <w:t>u příležitosti 150. výročí vyhlášení svatého Josefa za Ochránce všeobecné církve</w:t>
      </w:r>
      <w:r>
        <w:rPr>
          <w:rFonts w:ascii="Georgia" w:hAnsi="Georgia"/>
          <w:sz w:val="24"/>
          <w:szCs w:val="24"/>
        </w:rPr>
        <w:t>.</w:t>
      </w:r>
    </w:p>
    <w:p w:rsidR="00AE7EFF" w:rsidRDefault="00AE7EFF" w:rsidP="00AE7EF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 vyhlášením ROKU SVATÉHO JOSEFA je zároveň spojen </w:t>
      </w:r>
      <w:r w:rsidRPr="00AE7EFF">
        <w:rPr>
          <w:rFonts w:ascii="Georgia" w:hAnsi="Georgia"/>
          <w:sz w:val="24"/>
          <w:szCs w:val="24"/>
        </w:rPr>
        <w:t>“</w:t>
      </w:r>
      <w:hyperlink r:id="rId7" w:history="1">
        <w:r w:rsidRPr="00FC2353">
          <w:rPr>
            <w:rStyle w:val="Hypertextovodkaz"/>
            <w:rFonts w:ascii="Georgia" w:hAnsi="Georgia"/>
            <w:b/>
            <w:color w:val="4F81BD" w:themeColor="accent1"/>
            <w:sz w:val="24"/>
            <w:szCs w:val="24"/>
          </w:rPr>
          <w:t>Dar zvláštních odpustků</w:t>
        </w:r>
      </w:hyperlink>
      <w:r w:rsidRPr="00AE7EFF">
        <w:rPr>
          <w:rFonts w:ascii="Georgia" w:hAnsi="Georgia"/>
          <w:sz w:val="24"/>
          <w:szCs w:val="24"/>
        </w:rPr>
        <w:t>”</w:t>
      </w:r>
      <w:r>
        <w:rPr>
          <w:rFonts w:ascii="Georgia" w:hAnsi="Georgia"/>
          <w:sz w:val="24"/>
          <w:szCs w:val="24"/>
        </w:rPr>
        <w:t>.</w:t>
      </w:r>
    </w:p>
    <w:p w:rsidR="00AE7EFF" w:rsidRPr="00AE7EFF" w:rsidRDefault="00AE7EFF" w:rsidP="00AE7EFF">
      <w:pPr>
        <w:rPr>
          <w:rFonts w:ascii="Georgia" w:hAnsi="Georgia"/>
          <w:sz w:val="24"/>
          <w:szCs w:val="24"/>
        </w:rPr>
      </w:pPr>
      <w:r w:rsidRPr="00AE7EFF">
        <w:rPr>
          <w:rFonts w:ascii="Georgia" w:hAnsi="Georgia"/>
          <w:sz w:val="24"/>
          <w:szCs w:val="24"/>
        </w:rPr>
        <w:t xml:space="preserve">Dar plnomocných odpustků </w:t>
      </w:r>
      <w:r w:rsidRPr="002268DD">
        <w:rPr>
          <w:rFonts w:ascii="Georgia" w:hAnsi="Georgia"/>
          <w:b/>
          <w:sz w:val="24"/>
          <w:szCs w:val="24"/>
        </w:rPr>
        <w:t>lze získat za obvyklých podmínek</w:t>
      </w:r>
      <w:r w:rsidRPr="00AE7EFF">
        <w:rPr>
          <w:rFonts w:ascii="Georgia" w:hAnsi="Georgia"/>
          <w:sz w:val="24"/>
          <w:szCs w:val="24"/>
        </w:rPr>
        <w:t xml:space="preserve">, mezi které patří </w:t>
      </w:r>
      <w:r w:rsidRPr="002268DD">
        <w:rPr>
          <w:rFonts w:ascii="Georgia" w:hAnsi="Georgia"/>
          <w:b/>
          <w:sz w:val="24"/>
          <w:szCs w:val="24"/>
        </w:rPr>
        <w:t>svátostná zpověď, svaté přijímání a modlitba na úmysl Svatého otce</w:t>
      </w:r>
      <w:r w:rsidRPr="00AE7EFF">
        <w:rPr>
          <w:rFonts w:ascii="Georgia" w:hAnsi="Georgia"/>
          <w:sz w:val="24"/>
          <w:szCs w:val="24"/>
        </w:rPr>
        <w:t xml:space="preserve">. </w:t>
      </w:r>
      <w:r w:rsidRPr="002268DD">
        <w:rPr>
          <w:rFonts w:ascii="Georgia" w:hAnsi="Georgia"/>
          <w:sz w:val="24"/>
          <w:szCs w:val="24"/>
          <w:u w:val="single"/>
        </w:rPr>
        <w:t>Věřící musejí odmítnout veškerou zálibu v hříchu a zúčastnit se akcí spojených s Rokem sv. Josefa</w:t>
      </w:r>
      <w:r w:rsidRPr="00AE7EFF">
        <w:rPr>
          <w:rFonts w:ascii="Georgia" w:hAnsi="Georgia"/>
          <w:sz w:val="24"/>
          <w:szCs w:val="24"/>
        </w:rPr>
        <w:t xml:space="preserve"> při příležitostech určených Apoštolskou </w:t>
      </w:r>
      <w:proofErr w:type="spellStart"/>
      <w:r w:rsidRPr="00AE7EFF">
        <w:rPr>
          <w:rFonts w:ascii="Georgia" w:hAnsi="Georgia"/>
          <w:sz w:val="24"/>
          <w:szCs w:val="24"/>
        </w:rPr>
        <w:t>penitenciárií</w:t>
      </w:r>
      <w:proofErr w:type="spellEnd"/>
      <w:r w:rsidRPr="00AE7EFF">
        <w:rPr>
          <w:rFonts w:ascii="Georgia" w:hAnsi="Georgia"/>
          <w:sz w:val="24"/>
          <w:szCs w:val="24"/>
        </w:rPr>
        <w:t xml:space="preserve">. </w:t>
      </w:r>
    </w:p>
    <w:p w:rsidR="00AE7EFF" w:rsidRPr="002268DD" w:rsidRDefault="00AE7EFF" w:rsidP="00AE7EFF">
      <w:pPr>
        <w:rPr>
          <w:rFonts w:ascii="Georgia" w:hAnsi="Georgia"/>
          <w:b/>
          <w:sz w:val="24"/>
          <w:szCs w:val="24"/>
        </w:rPr>
      </w:pPr>
      <w:r w:rsidRPr="00AE7EFF">
        <w:rPr>
          <w:rFonts w:ascii="Georgia" w:hAnsi="Georgia"/>
          <w:sz w:val="24"/>
          <w:szCs w:val="24"/>
        </w:rPr>
        <w:t xml:space="preserve">Dekret připomíná, že sv. Josef byl mužem modlitby, který také dnes všechny zve k prohloubení vztahu s Otcem, dovolujícímu rozpoznat Jeho vůli v životě. Plnomocné odpustky může získat ten, </w:t>
      </w:r>
      <w:r w:rsidRPr="002268DD">
        <w:rPr>
          <w:rFonts w:ascii="Georgia" w:hAnsi="Georgia"/>
          <w:b/>
          <w:sz w:val="24"/>
          <w:szCs w:val="24"/>
        </w:rPr>
        <w:t>kdo se nejméně na 30 minut zastaví</w:t>
      </w:r>
      <w:r w:rsidR="002268DD" w:rsidRPr="002268DD">
        <w:rPr>
          <w:rFonts w:ascii="Georgia" w:hAnsi="Georgia"/>
          <w:b/>
          <w:sz w:val="24"/>
          <w:szCs w:val="24"/>
        </w:rPr>
        <w:t>,</w:t>
      </w:r>
      <w:r w:rsidRPr="002268DD">
        <w:rPr>
          <w:rFonts w:ascii="Georgia" w:hAnsi="Georgia"/>
          <w:b/>
          <w:sz w:val="24"/>
          <w:szCs w:val="24"/>
        </w:rPr>
        <w:t xml:space="preserve"> v rozjímání nad modlitbou Otče náš nebo se zúčastní duchovních cvičení či jednodenního soustředění zahrnujícího meditaci nad postavou Mariina snoubence.</w:t>
      </w:r>
    </w:p>
    <w:p w:rsidR="00AE7EFF" w:rsidRPr="00AE7EFF" w:rsidRDefault="00AE7EFF" w:rsidP="00AE7EFF">
      <w:pPr>
        <w:rPr>
          <w:rFonts w:ascii="Georgia" w:hAnsi="Georgia"/>
          <w:sz w:val="24"/>
          <w:szCs w:val="24"/>
        </w:rPr>
      </w:pPr>
      <w:r w:rsidRPr="00AE7EFF">
        <w:rPr>
          <w:rFonts w:ascii="Georgia" w:hAnsi="Georgia"/>
          <w:sz w:val="24"/>
          <w:szCs w:val="24"/>
        </w:rPr>
        <w:t xml:space="preserve">Sv. Josef byl spravedlivým mužem střežícím hluboké tajemství svého srdce. Pomáhá objevovat hodnotu ticha a poctivosti v plnění každodenních povinností. Také ti, kdo během tohoto roku po jeho příkladu </w:t>
      </w:r>
      <w:r w:rsidRPr="002268DD">
        <w:rPr>
          <w:rFonts w:ascii="Georgia" w:hAnsi="Georgia"/>
          <w:b/>
          <w:sz w:val="24"/>
          <w:szCs w:val="24"/>
        </w:rPr>
        <w:t>vykonají skutek tělesného či duchovního milosrdenství</w:t>
      </w:r>
      <w:r w:rsidRPr="00AE7EFF">
        <w:rPr>
          <w:rFonts w:ascii="Georgia" w:hAnsi="Georgia"/>
          <w:sz w:val="24"/>
          <w:szCs w:val="24"/>
        </w:rPr>
        <w:t xml:space="preserve">, mohou získat plnomocné odpustky. </w:t>
      </w:r>
    </w:p>
    <w:p w:rsidR="00AE7EFF" w:rsidRPr="00AE7EFF" w:rsidRDefault="00AE7EFF" w:rsidP="00AE7EFF">
      <w:pPr>
        <w:rPr>
          <w:rFonts w:ascii="Georgia" w:hAnsi="Georgia"/>
          <w:sz w:val="24"/>
          <w:szCs w:val="24"/>
        </w:rPr>
      </w:pPr>
      <w:r w:rsidRPr="00AE7EFF">
        <w:rPr>
          <w:rFonts w:ascii="Georgia" w:hAnsi="Georgia"/>
          <w:sz w:val="24"/>
          <w:szCs w:val="24"/>
        </w:rPr>
        <w:t xml:space="preserve">Nejdůležitějším rysem Josefova povolání byl úkol střežit Svatou rodinu z Nazareta. Aby všechny </w:t>
      </w:r>
      <w:r w:rsidRPr="00FC2353">
        <w:rPr>
          <w:rFonts w:ascii="Georgia" w:hAnsi="Georgia"/>
          <w:sz w:val="24"/>
          <w:szCs w:val="24"/>
          <w:u w:val="single"/>
        </w:rPr>
        <w:t>křesťanské rodiny</w:t>
      </w:r>
      <w:r w:rsidRPr="00AE7EFF">
        <w:rPr>
          <w:rFonts w:ascii="Georgia" w:hAnsi="Georgia"/>
          <w:sz w:val="24"/>
          <w:szCs w:val="24"/>
        </w:rPr>
        <w:t xml:space="preserve"> pocítily pozvání vytvářet atmosféru jednoty, lásky a modlitby, je dar plnomocných odpustků rozšířen také na </w:t>
      </w:r>
      <w:r w:rsidRPr="002268DD">
        <w:rPr>
          <w:rFonts w:ascii="Georgia" w:hAnsi="Georgia"/>
          <w:b/>
          <w:sz w:val="24"/>
          <w:szCs w:val="24"/>
        </w:rPr>
        <w:t>rodiny nebo snoubence, kteří se společně modlí růženec</w:t>
      </w:r>
      <w:r w:rsidRPr="00AE7EFF">
        <w:rPr>
          <w:rFonts w:ascii="Georgia" w:hAnsi="Georgia"/>
          <w:sz w:val="24"/>
          <w:szCs w:val="24"/>
        </w:rPr>
        <w:t>.</w:t>
      </w:r>
    </w:p>
    <w:p w:rsidR="00AE7EFF" w:rsidRPr="00AE7EFF" w:rsidRDefault="00AE7EFF" w:rsidP="00AE7EFF">
      <w:pPr>
        <w:rPr>
          <w:rFonts w:ascii="Georgia" w:hAnsi="Georgia"/>
          <w:sz w:val="24"/>
          <w:szCs w:val="24"/>
        </w:rPr>
      </w:pPr>
      <w:r w:rsidRPr="00AE7EFF">
        <w:rPr>
          <w:rFonts w:ascii="Georgia" w:hAnsi="Georgia"/>
          <w:sz w:val="24"/>
          <w:szCs w:val="24"/>
        </w:rPr>
        <w:t xml:space="preserve">Papež Pius XII. zavedl 1. května 1955 svátek sv. Josefa Dělníka s poukazem na důstojnost práce a s úmyslem inspirovat sociální život a zákony, založené na rovném rozdělení práv a povinností. Plnomocné odpustky budou moci získat také ti, </w:t>
      </w:r>
      <w:r w:rsidRPr="002268DD">
        <w:rPr>
          <w:rFonts w:ascii="Georgia" w:hAnsi="Georgia"/>
          <w:b/>
          <w:sz w:val="24"/>
          <w:szCs w:val="24"/>
        </w:rPr>
        <w:t>kdo svěří svou každodenní práci sv. Josefovi</w:t>
      </w:r>
      <w:r w:rsidRPr="00AE7EFF">
        <w:rPr>
          <w:rFonts w:ascii="Georgia" w:hAnsi="Georgia"/>
          <w:sz w:val="24"/>
          <w:szCs w:val="24"/>
        </w:rPr>
        <w:t>.</w:t>
      </w:r>
    </w:p>
    <w:p w:rsidR="00AE7EFF" w:rsidRPr="00AE7EFF" w:rsidRDefault="00AE7EFF" w:rsidP="00AE7EFF">
      <w:pPr>
        <w:rPr>
          <w:rFonts w:ascii="Georgia" w:hAnsi="Georgia"/>
          <w:sz w:val="24"/>
          <w:szCs w:val="24"/>
        </w:rPr>
      </w:pPr>
      <w:r w:rsidRPr="00AE7EFF">
        <w:rPr>
          <w:rFonts w:ascii="Georgia" w:hAnsi="Georgia"/>
          <w:sz w:val="24"/>
          <w:szCs w:val="24"/>
        </w:rPr>
        <w:t xml:space="preserve">Sv. Josef je rovněž patronem lidí v nebezpečných situacích, trpících, donucených k útěku a osamocených. Apoštolská </w:t>
      </w:r>
      <w:proofErr w:type="spellStart"/>
      <w:r w:rsidRPr="00AE7EFF">
        <w:rPr>
          <w:rFonts w:ascii="Georgia" w:hAnsi="Georgia"/>
          <w:sz w:val="24"/>
          <w:szCs w:val="24"/>
        </w:rPr>
        <w:t>penitenciárie</w:t>
      </w:r>
      <w:proofErr w:type="spellEnd"/>
      <w:r w:rsidRPr="00AE7EFF">
        <w:rPr>
          <w:rFonts w:ascii="Georgia" w:hAnsi="Georgia"/>
          <w:sz w:val="24"/>
          <w:szCs w:val="24"/>
        </w:rPr>
        <w:t xml:space="preserve"> oznamuje možnost získat plnomocné odpustky také pro ty, </w:t>
      </w:r>
      <w:r w:rsidRPr="002268DD">
        <w:rPr>
          <w:rFonts w:ascii="Georgia" w:hAnsi="Georgia"/>
          <w:b/>
          <w:sz w:val="24"/>
          <w:szCs w:val="24"/>
        </w:rPr>
        <w:t>kdo se pomodlí litanie ke sv. Josefu nebo jakoukoli jinou modlitbu ke sv. Josefu</w:t>
      </w:r>
      <w:r w:rsidRPr="00AE7EFF">
        <w:rPr>
          <w:rFonts w:ascii="Georgia" w:hAnsi="Georgia"/>
          <w:sz w:val="24"/>
          <w:szCs w:val="24"/>
        </w:rPr>
        <w:t xml:space="preserve">, podle </w:t>
      </w:r>
      <w:r w:rsidRPr="002268DD">
        <w:rPr>
          <w:rFonts w:ascii="Georgia" w:hAnsi="Georgia"/>
          <w:sz w:val="24"/>
          <w:szCs w:val="24"/>
          <w:u w:val="single"/>
        </w:rPr>
        <w:t>vlastní liturgické tradice, na úmysl pronásledované církve a za posilu pro křesťany vystavené různým formám útlaku.</w:t>
      </w:r>
      <w:r w:rsidRPr="00AE7EFF">
        <w:rPr>
          <w:rFonts w:ascii="Georgia" w:hAnsi="Georgia"/>
          <w:sz w:val="24"/>
          <w:szCs w:val="24"/>
        </w:rPr>
        <w:t xml:space="preserve"> </w:t>
      </w:r>
      <w:r w:rsidR="002268DD">
        <w:rPr>
          <w:rFonts w:ascii="Georgia" w:hAnsi="Georgia"/>
          <w:sz w:val="24"/>
          <w:szCs w:val="24"/>
        </w:rPr>
        <w:br/>
      </w:r>
      <w:r w:rsidRPr="00AE7EFF">
        <w:rPr>
          <w:rFonts w:ascii="Georgia" w:hAnsi="Georgia"/>
          <w:sz w:val="24"/>
          <w:szCs w:val="24"/>
        </w:rPr>
        <w:t xml:space="preserve">Jako zvláště vhodné příležitosti získání plnomocných odpustků se zmiňují svátky ke cti sv. Josefa, tedy </w:t>
      </w:r>
      <w:r w:rsidRPr="002268DD">
        <w:rPr>
          <w:rFonts w:ascii="Georgia" w:hAnsi="Georgia"/>
          <w:sz w:val="24"/>
          <w:szCs w:val="24"/>
          <w:u w:val="single"/>
        </w:rPr>
        <w:t>19. března a 1. května</w:t>
      </w:r>
      <w:r w:rsidRPr="00AE7EFF">
        <w:rPr>
          <w:rFonts w:ascii="Georgia" w:hAnsi="Georgia"/>
          <w:sz w:val="24"/>
          <w:szCs w:val="24"/>
        </w:rPr>
        <w:t xml:space="preserve">, ale také </w:t>
      </w:r>
      <w:r w:rsidRPr="002268DD">
        <w:rPr>
          <w:rFonts w:ascii="Georgia" w:hAnsi="Georgia"/>
          <w:sz w:val="24"/>
          <w:szCs w:val="24"/>
          <w:u w:val="single"/>
        </w:rPr>
        <w:t>svátek Svaté rodiny</w:t>
      </w:r>
      <w:r w:rsidRPr="00AE7EFF">
        <w:rPr>
          <w:rFonts w:ascii="Georgia" w:hAnsi="Georgia"/>
          <w:sz w:val="24"/>
          <w:szCs w:val="24"/>
        </w:rPr>
        <w:t xml:space="preserve">, </w:t>
      </w:r>
      <w:r w:rsidRPr="002268DD">
        <w:rPr>
          <w:rFonts w:ascii="Georgia" w:hAnsi="Georgia"/>
          <w:sz w:val="24"/>
          <w:szCs w:val="24"/>
          <w:u w:val="single"/>
        </w:rPr>
        <w:t>Neděle sv. Josefa</w:t>
      </w:r>
      <w:r w:rsidRPr="00AE7EFF">
        <w:rPr>
          <w:rFonts w:ascii="Georgia" w:hAnsi="Georgia"/>
          <w:sz w:val="24"/>
          <w:szCs w:val="24"/>
        </w:rPr>
        <w:t xml:space="preserve"> podle byzantské tradice, 19. den každého měsíce a každá středa, která je v latinské církvi tradičně zasvěcená sv. Josefu.</w:t>
      </w:r>
    </w:p>
    <w:p w:rsidR="00AE7EFF" w:rsidRPr="00AE7EFF" w:rsidRDefault="00AE7EFF" w:rsidP="00AE7EFF">
      <w:pPr>
        <w:rPr>
          <w:rFonts w:ascii="Georgia" w:hAnsi="Georgia"/>
          <w:sz w:val="24"/>
          <w:szCs w:val="24"/>
        </w:rPr>
      </w:pPr>
      <w:r w:rsidRPr="00AE7EFF">
        <w:rPr>
          <w:rFonts w:ascii="Georgia" w:hAnsi="Georgia"/>
          <w:sz w:val="24"/>
          <w:szCs w:val="24"/>
        </w:rPr>
        <w:t xml:space="preserve">V současném kontextu sanitárního ohrožení je dar plnomocných odpustků rozšířen zejména na </w:t>
      </w:r>
      <w:r w:rsidRPr="002268DD">
        <w:rPr>
          <w:rFonts w:ascii="Georgia" w:hAnsi="Georgia"/>
          <w:sz w:val="24"/>
          <w:szCs w:val="24"/>
          <w:u w:val="single"/>
        </w:rPr>
        <w:t>staré lidi, nemocné, umírající a ty, kteří nemohou vycházet z domova</w:t>
      </w:r>
      <w:r w:rsidRPr="00AE7EFF">
        <w:rPr>
          <w:rFonts w:ascii="Georgia" w:hAnsi="Georgia"/>
          <w:sz w:val="24"/>
          <w:szCs w:val="24"/>
        </w:rPr>
        <w:t xml:space="preserve">. Podmínkou v těchto případech je </w:t>
      </w:r>
      <w:r w:rsidRPr="002268DD">
        <w:rPr>
          <w:rFonts w:ascii="Georgia" w:hAnsi="Georgia"/>
          <w:b/>
          <w:sz w:val="24"/>
          <w:szCs w:val="24"/>
        </w:rPr>
        <w:t>odmítnutí záliby v hříchu, úmysl dostát všem stanoveným podmínkám, jakmile to situace dovolí, a modlitba ke cti sv. Josefa spojená s obětí vlastního utrpení</w:t>
      </w:r>
      <w:r w:rsidRPr="00AE7EFF">
        <w:rPr>
          <w:rFonts w:ascii="Georgia" w:hAnsi="Georgia"/>
          <w:sz w:val="24"/>
          <w:szCs w:val="24"/>
        </w:rPr>
        <w:t>.</w:t>
      </w:r>
    </w:p>
    <w:p w:rsidR="00AE7EFF" w:rsidRDefault="00AE7EFF" w:rsidP="00AE7EF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 </w:t>
      </w:r>
    </w:p>
    <w:p w:rsidR="00AE7EFF" w:rsidRDefault="00AE7EFF" w:rsidP="00AE7EFF">
      <w:pPr>
        <w:rPr>
          <w:rFonts w:ascii="Georgia" w:hAnsi="Georgia"/>
          <w:sz w:val="24"/>
          <w:szCs w:val="24"/>
        </w:rPr>
      </w:pPr>
    </w:p>
    <w:p w:rsidR="00AE7EFF" w:rsidRPr="00FC2353" w:rsidRDefault="00AE7EFF" w:rsidP="00AE7EFF">
      <w:pPr>
        <w:pStyle w:val="Normlnweb"/>
        <w:shd w:val="clear" w:color="auto" w:fill="FFFFF7"/>
        <w:jc w:val="center"/>
        <w:rPr>
          <w:rFonts w:ascii="Verdana" w:hAnsi="Verdana"/>
          <w:color w:val="000000"/>
          <w:sz w:val="28"/>
          <w:szCs w:val="28"/>
        </w:rPr>
      </w:pPr>
      <w:r w:rsidRPr="00FC2353">
        <w:rPr>
          <w:rStyle w:val="Zvraznn"/>
          <w:rFonts w:ascii="Verdana" w:hAnsi="Verdana"/>
          <w:color w:val="000000"/>
          <w:sz w:val="28"/>
          <w:szCs w:val="28"/>
        </w:rPr>
        <w:t>Buď zdráv, ochránce Vykupitele,</w:t>
      </w:r>
    </w:p>
    <w:p w:rsidR="00AE7EFF" w:rsidRPr="00FC2353" w:rsidRDefault="00AE7EFF" w:rsidP="00AE7EFF">
      <w:pPr>
        <w:pStyle w:val="Normlnweb"/>
        <w:shd w:val="clear" w:color="auto" w:fill="FFFFF7"/>
        <w:jc w:val="center"/>
        <w:rPr>
          <w:rFonts w:ascii="Verdana" w:hAnsi="Verdana"/>
          <w:color w:val="000000"/>
          <w:sz w:val="28"/>
          <w:szCs w:val="28"/>
        </w:rPr>
      </w:pPr>
      <w:r w:rsidRPr="00FC2353">
        <w:rPr>
          <w:rStyle w:val="Zvraznn"/>
          <w:rFonts w:ascii="Verdana" w:hAnsi="Verdana"/>
          <w:color w:val="000000"/>
          <w:sz w:val="28"/>
          <w:szCs w:val="28"/>
        </w:rPr>
        <w:t>a snoubenče Panny Marie.</w:t>
      </w:r>
    </w:p>
    <w:p w:rsidR="00AE7EFF" w:rsidRPr="00FC2353" w:rsidRDefault="00AE7EFF" w:rsidP="00AE7EFF">
      <w:pPr>
        <w:pStyle w:val="Normlnweb"/>
        <w:shd w:val="clear" w:color="auto" w:fill="FFFFF7"/>
        <w:jc w:val="center"/>
        <w:rPr>
          <w:rFonts w:ascii="Verdana" w:hAnsi="Verdana"/>
          <w:color w:val="000000"/>
          <w:sz w:val="28"/>
          <w:szCs w:val="28"/>
        </w:rPr>
      </w:pPr>
      <w:r w:rsidRPr="00FC2353">
        <w:rPr>
          <w:rStyle w:val="Zvraznn"/>
          <w:rFonts w:ascii="Verdana" w:hAnsi="Verdana"/>
          <w:color w:val="000000"/>
          <w:sz w:val="28"/>
          <w:szCs w:val="28"/>
        </w:rPr>
        <w:t>Tobě Bůh svěřil svého Syna,</w:t>
      </w:r>
    </w:p>
    <w:p w:rsidR="00AE7EFF" w:rsidRPr="00FC2353" w:rsidRDefault="00AE7EFF" w:rsidP="00AE7EFF">
      <w:pPr>
        <w:pStyle w:val="Normlnweb"/>
        <w:shd w:val="clear" w:color="auto" w:fill="FFFFF7"/>
        <w:jc w:val="center"/>
        <w:rPr>
          <w:rFonts w:ascii="Verdana" w:hAnsi="Verdana"/>
          <w:color w:val="000000"/>
          <w:sz w:val="28"/>
          <w:szCs w:val="28"/>
        </w:rPr>
      </w:pPr>
      <w:r w:rsidRPr="00FC2353">
        <w:rPr>
          <w:rStyle w:val="Zvraznn"/>
          <w:rFonts w:ascii="Verdana" w:hAnsi="Verdana"/>
          <w:color w:val="000000"/>
          <w:sz w:val="28"/>
          <w:szCs w:val="28"/>
        </w:rPr>
        <w:t>v tebe doufala  Maria.</w:t>
      </w:r>
    </w:p>
    <w:p w:rsidR="00AE7EFF" w:rsidRPr="00FC2353" w:rsidRDefault="00AE7EFF" w:rsidP="00AE7EFF">
      <w:pPr>
        <w:pStyle w:val="Normlnweb"/>
        <w:shd w:val="clear" w:color="auto" w:fill="FFFFF7"/>
        <w:jc w:val="center"/>
        <w:rPr>
          <w:rFonts w:ascii="Verdana" w:hAnsi="Verdana"/>
          <w:color w:val="000000"/>
          <w:sz w:val="28"/>
          <w:szCs w:val="28"/>
        </w:rPr>
      </w:pPr>
      <w:r w:rsidRPr="00FC2353">
        <w:rPr>
          <w:rStyle w:val="Zvraznn"/>
          <w:rFonts w:ascii="Verdana" w:hAnsi="Verdana"/>
          <w:color w:val="000000"/>
          <w:sz w:val="28"/>
          <w:szCs w:val="28"/>
        </w:rPr>
        <w:t>S tebou se Kristus stal člověkem.</w:t>
      </w:r>
    </w:p>
    <w:p w:rsidR="00AE7EFF" w:rsidRPr="00FC2353" w:rsidRDefault="00AE7EFF" w:rsidP="00AE7EFF">
      <w:pPr>
        <w:pStyle w:val="Normlnweb"/>
        <w:shd w:val="clear" w:color="auto" w:fill="FFFFF7"/>
        <w:jc w:val="center"/>
        <w:rPr>
          <w:rFonts w:ascii="Verdana" w:hAnsi="Verdana"/>
          <w:color w:val="000000"/>
          <w:sz w:val="28"/>
          <w:szCs w:val="28"/>
        </w:rPr>
      </w:pPr>
      <w:r w:rsidRPr="00FC2353">
        <w:rPr>
          <w:rStyle w:val="Zvraznn"/>
          <w:rFonts w:ascii="Verdana" w:hAnsi="Verdana"/>
          <w:color w:val="000000"/>
          <w:sz w:val="28"/>
          <w:szCs w:val="28"/>
        </w:rPr>
        <w:t>Svatý Josefe, ukaž se otcem i nám,</w:t>
      </w:r>
    </w:p>
    <w:p w:rsidR="00AE7EFF" w:rsidRPr="00FC2353" w:rsidRDefault="00AE7EFF" w:rsidP="00AE7EFF">
      <w:pPr>
        <w:pStyle w:val="Normlnweb"/>
        <w:shd w:val="clear" w:color="auto" w:fill="FFFFF7"/>
        <w:jc w:val="center"/>
        <w:rPr>
          <w:rFonts w:ascii="Verdana" w:hAnsi="Verdana"/>
          <w:color w:val="000000"/>
          <w:sz w:val="28"/>
          <w:szCs w:val="28"/>
        </w:rPr>
      </w:pPr>
      <w:r w:rsidRPr="00FC2353">
        <w:rPr>
          <w:rStyle w:val="Zvraznn"/>
          <w:rFonts w:ascii="Verdana" w:hAnsi="Verdana"/>
          <w:color w:val="000000"/>
          <w:sz w:val="28"/>
          <w:szCs w:val="28"/>
        </w:rPr>
        <w:t>veď nás cestou života.</w:t>
      </w:r>
    </w:p>
    <w:p w:rsidR="00AE7EFF" w:rsidRPr="00FC2353" w:rsidRDefault="00AE7EFF" w:rsidP="00AE7EFF">
      <w:pPr>
        <w:pStyle w:val="Normlnweb"/>
        <w:shd w:val="clear" w:color="auto" w:fill="FFFFF7"/>
        <w:jc w:val="center"/>
        <w:rPr>
          <w:rFonts w:ascii="Verdana" w:hAnsi="Verdana"/>
          <w:color w:val="000000"/>
          <w:sz w:val="28"/>
          <w:szCs w:val="28"/>
        </w:rPr>
      </w:pPr>
      <w:r w:rsidRPr="00FC2353">
        <w:rPr>
          <w:rStyle w:val="Zvraznn"/>
          <w:rFonts w:ascii="Verdana" w:hAnsi="Verdana"/>
          <w:color w:val="000000"/>
          <w:sz w:val="28"/>
          <w:szCs w:val="28"/>
        </w:rPr>
        <w:t>Vypros nám milost, milosrdenství a odvahu,</w:t>
      </w:r>
    </w:p>
    <w:p w:rsidR="00AE7EFF" w:rsidRPr="00FC2353" w:rsidRDefault="00AE7EFF" w:rsidP="00AE7EFF">
      <w:pPr>
        <w:pStyle w:val="Normlnweb"/>
        <w:shd w:val="clear" w:color="auto" w:fill="FFFFF7"/>
        <w:jc w:val="center"/>
        <w:rPr>
          <w:rFonts w:ascii="Verdana" w:hAnsi="Verdana"/>
          <w:color w:val="000000"/>
          <w:sz w:val="28"/>
          <w:szCs w:val="28"/>
        </w:rPr>
      </w:pPr>
      <w:r w:rsidRPr="00FC2353">
        <w:rPr>
          <w:rStyle w:val="Zvraznn"/>
          <w:rFonts w:ascii="Verdana" w:hAnsi="Verdana"/>
          <w:color w:val="000000"/>
          <w:sz w:val="28"/>
          <w:szCs w:val="28"/>
        </w:rPr>
        <w:t>a braň nás před vším zlem. Amen.</w:t>
      </w:r>
    </w:p>
    <w:p w:rsidR="00AE7EFF" w:rsidRPr="00AE7EFF" w:rsidRDefault="00FC2353" w:rsidP="00AE7EFF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cs-CZ"/>
        </w:rPr>
        <w:drawing>
          <wp:inline distT="0" distB="0" distL="0" distR="0">
            <wp:extent cx="2124163" cy="54102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. josef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28" t="784" r="14105"/>
                    <a:stretch/>
                  </pic:blipFill>
                  <pic:spPr bwMode="auto">
                    <a:xfrm>
                      <a:off x="0" y="0"/>
                      <a:ext cx="2125628" cy="54139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7EFF" w:rsidRPr="00AE7EFF" w:rsidSect="00AE7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EFF"/>
    <w:rsid w:val="002268DD"/>
    <w:rsid w:val="00907413"/>
    <w:rsid w:val="00AE7EFF"/>
    <w:rsid w:val="00FC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AE7EFF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E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8D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268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AE7EFF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E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68D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26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radiovaticana.cz/clanek.php?id=320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adiovaticana.cz/clanek.php?id=32033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2020-12-10T11:00:00Z</dcterms:created>
  <dcterms:modified xsi:type="dcterms:W3CDTF">2020-12-10T11:27:00Z</dcterms:modified>
</cp:coreProperties>
</file>